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A6D" w:rsidRPr="00412DA3" w:rsidRDefault="00412DA3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412DA3">
        <w:rPr>
          <w:rFonts w:asciiTheme="minorHAnsi" w:hAnsiTheme="minorHAnsi" w:cstheme="minorHAnsi"/>
          <w:b/>
        </w:rPr>
        <w:t>Performance Development at St. Bernard’s</w:t>
      </w:r>
      <w:r w:rsidR="00237427">
        <w:rPr>
          <w:rFonts w:asciiTheme="minorHAnsi" w:hAnsiTheme="minorHAnsi" w:cstheme="minorHAnsi"/>
          <w:b/>
        </w:rPr>
        <w:t>: Closing the Reading and Vocabulary Gaps</w:t>
      </w:r>
    </w:p>
    <w:p w:rsidR="00412DA3" w:rsidRDefault="00412DA3">
      <w:pPr>
        <w:rPr>
          <w:rFonts w:asciiTheme="minorHAnsi" w:hAnsiTheme="minorHAnsi" w:cstheme="minorHAnsi"/>
        </w:rPr>
      </w:pPr>
    </w:p>
    <w:p w:rsidR="00412DA3" w:rsidRPr="00412DA3" w:rsidRDefault="00412DA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During this Performance Development cycle, teachers at St. Bernard’s have engaged with a piece of Disciplined Inquiry based on strategies from Alex Quigley’s books: ‘Closing the Reading Gap’ and ‘Closing the Vocab</w:t>
      </w:r>
      <w:r w:rsidR="00B72B7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Gap’</w:t>
      </w:r>
      <w:r w:rsidR="00237427">
        <w:rPr>
          <w:rFonts w:asciiTheme="minorHAnsi" w:hAnsiTheme="minorHAnsi" w:cstheme="minorHAnsi"/>
        </w:rPr>
        <w:t xml:space="preserve"> in order </w:t>
      </w:r>
      <w:r>
        <w:rPr>
          <w:rFonts w:asciiTheme="minorHAnsi" w:hAnsiTheme="minorHAnsi" w:cstheme="minorHAnsi"/>
        </w:rPr>
        <w:t xml:space="preserve">to achieve the </w:t>
      </w:r>
      <w:r w:rsidR="0097065F">
        <w:rPr>
          <w:rFonts w:asciiTheme="minorHAnsi" w:hAnsiTheme="minorHAnsi" w:cstheme="minorHAnsi"/>
        </w:rPr>
        <w:t xml:space="preserve">vision and </w:t>
      </w:r>
      <w:r>
        <w:rPr>
          <w:rFonts w:asciiTheme="minorHAnsi" w:hAnsiTheme="minorHAnsi" w:cstheme="minorHAnsi"/>
        </w:rPr>
        <w:t>rationale set out below</w:t>
      </w:r>
      <w:r w:rsidR="0097065F">
        <w:rPr>
          <w:rFonts w:asciiTheme="minorHAnsi" w:hAnsiTheme="minorHAnsi" w:cstheme="minorHAnsi"/>
        </w:rPr>
        <w:t>:</w:t>
      </w:r>
    </w:p>
    <w:p w:rsidR="00412DA3" w:rsidRDefault="00412DA3"/>
    <w:p w:rsidR="00412DA3" w:rsidRPr="002B08F4" w:rsidRDefault="00412DA3" w:rsidP="00412DA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B08F4">
        <w:rPr>
          <w:rFonts w:asciiTheme="minorHAnsi" w:hAnsiTheme="minorHAnsi" w:cstheme="minorHAnsi"/>
        </w:rPr>
        <w:t>To develop classroom practice that is evidence informed and evaluated;</w:t>
      </w:r>
    </w:p>
    <w:p w:rsidR="00412DA3" w:rsidRDefault="00412DA3" w:rsidP="00412DA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B08F4">
        <w:rPr>
          <w:rFonts w:asciiTheme="minorHAnsi" w:hAnsiTheme="minorHAnsi" w:cstheme="minorHAnsi"/>
        </w:rPr>
        <w:t xml:space="preserve">To ensure all staff take part in a disciplined inquiry that aims to improve their teaching in the areas of reading or vocabulary (both over a </w:t>
      </w:r>
      <w:proofErr w:type="gramStart"/>
      <w:r w:rsidRPr="002B08F4">
        <w:rPr>
          <w:rFonts w:asciiTheme="minorHAnsi" w:hAnsiTheme="minorHAnsi" w:cstheme="minorHAnsi"/>
        </w:rPr>
        <w:t>two year</w:t>
      </w:r>
      <w:proofErr w:type="gramEnd"/>
      <w:r w:rsidRPr="002B08F4">
        <w:rPr>
          <w:rFonts w:asciiTheme="minorHAnsi" w:hAnsiTheme="minorHAnsi" w:cstheme="minorHAnsi"/>
        </w:rPr>
        <w:t xml:space="preserve"> period);</w:t>
      </w:r>
    </w:p>
    <w:p w:rsidR="00412DA3" w:rsidRDefault="00412DA3" w:rsidP="00412DA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B08F4">
        <w:rPr>
          <w:rFonts w:asciiTheme="minorHAnsi" w:hAnsiTheme="minorHAnsi" w:cstheme="minorHAnsi"/>
        </w:rPr>
        <w:t>To provide staff with a true learning experience which is intellectually challenging</w:t>
      </w:r>
      <w:r>
        <w:rPr>
          <w:rFonts w:asciiTheme="minorHAnsi" w:hAnsiTheme="minorHAnsi" w:cstheme="minorHAnsi"/>
        </w:rPr>
        <w:t>;</w:t>
      </w:r>
    </w:p>
    <w:p w:rsidR="00412DA3" w:rsidRPr="002B08F4" w:rsidRDefault="00412DA3" w:rsidP="00412DA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develop staff to become </w:t>
      </w:r>
      <w:r w:rsidRPr="00DD7389">
        <w:rPr>
          <w:rFonts w:asciiTheme="minorHAnsi" w:hAnsiTheme="minorHAnsi" w:cstheme="minorHAnsi"/>
        </w:rPr>
        <w:t>learners;</w:t>
      </w:r>
    </w:p>
    <w:p w:rsidR="00412DA3" w:rsidRDefault="00412DA3" w:rsidP="00412DA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B08F4">
        <w:rPr>
          <w:rFonts w:asciiTheme="minorHAnsi" w:hAnsiTheme="minorHAnsi" w:cstheme="minorHAnsi"/>
        </w:rPr>
        <w:t xml:space="preserve">To improve </w:t>
      </w:r>
      <w:r>
        <w:rPr>
          <w:rFonts w:asciiTheme="minorHAnsi" w:hAnsiTheme="minorHAnsi" w:cstheme="minorHAnsi"/>
        </w:rPr>
        <w:t>students’ experience in the classroom;</w:t>
      </w:r>
    </w:p>
    <w:p w:rsidR="00412DA3" w:rsidRDefault="00412DA3" w:rsidP="00412DA3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improve </w:t>
      </w:r>
      <w:r w:rsidRPr="002B08F4">
        <w:rPr>
          <w:rFonts w:asciiTheme="minorHAnsi" w:hAnsiTheme="minorHAnsi" w:cstheme="minorHAnsi"/>
        </w:rPr>
        <w:t xml:space="preserve">student </w:t>
      </w:r>
      <w:r>
        <w:rPr>
          <w:rFonts w:asciiTheme="minorHAnsi" w:hAnsiTheme="minorHAnsi" w:cstheme="minorHAnsi"/>
        </w:rPr>
        <w:t xml:space="preserve">achievement and </w:t>
      </w:r>
      <w:r w:rsidRPr="002B08F4">
        <w:rPr>
          <w:rFonts w:asciiTheme="minorHAnsi" w:hAnsiTheme="minorHAnsi" w:cstheme="minorHAnsi"/>
        </w:rPr>
        <w:t>outcomes</w:t>
      </w:r>
      <w:r>
        <w:rPr>
          <w:rFonts w:asciiTheme="minorHAnsi" w:hAnsiTheme="minorHAnsi" w:cstheme="minorHAnsi"/>
        </w:rPr>
        <w:t xml:space="preserve"> in areas that are key to their future success.</w:t>
      </w:r>
    </w:p>
    <w:p w:rsidR="00412DA3" w:rsidRDefault="00412DA3" w:rsidP="00412DA3">
      <w:pPr>
        <w:rPr>
          <w:rFonts w:asciiTheme="minorHAnsi" w:hAnsiTheme="minorHAnsi" w:cstheme="minorHAnsi"/>
        </w:rPr>
      </w:pPr>
    </w:p>
    <w:p w:rsidR="00412DA3" w:rsidRDefault="00412DA3" w:rsidP="00412DA3">
      <w:pPr>
        <w:rPr>
          <w:rFonts w:asciiTheme="minorHAnsi" w:hAnsiTheme="minorHAnsi" w:cstheme="minorHAnsi"/>
        </w:rPr>
      </w:pPr>
      <w:r w:rsidRPr="0078393E">
        <w:rPr>
          <w:rFonts w:asciiTheme="minorHAnsi" w:hAnsiTheme="minorHAnsi" w:cstheme="minorHAnsi"/>
        </w:rPr>
        <w:t xml:space="preserve">The inquiry process </w:t>
      </w:r>
      <w:r w:rsidR="0097065F">
        <w:rPr>
          <w:rFonts w:asciiTheme="minorHAnsi" w:hAnsiTheme="minorHAnsi" w:cstheme="minorHAnsi"/>
        </w:rPr>
        <w:t>was divided into</w:t>
      </w:r>
      <w:r w:rsidRPr="0078393E">
        <w:rPr>
          <w:rFonts w:asciiTheme="minorHAnsi" w:hAnsiTheme="minorHAnsi" w:cstheme="minorHAnsi"/>
        </w:rPr>
        <w:t xml:space="preserve"> three key stages:</w:t>
      </w:r>
    </w:p>
    <w:p w:rsidR="00412DA3" w:rsidRPr="0078393E" w:rsidRDefault="00412DA3" w:rsidP="00412DA3">
      <w:pPr>
        <w:rPr>
          <w:rFonts w:asciiTheme="minorHAnsi" w:hAnsiTheme="minorHAnsi" w:cstheme="minorHAnsi"/>
        </w:rPr>
      </w:pPr>
    </w:p>
    <w:p w:rsidR="00412DA3" w:rsidRDefault="00412DA3" w:rsidP="00412DA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9264" behindDoc="1" locked="0" layoutInCell="1" allowOverlap="1" wp14:anchorId="546FECA7" wp14:editId="64D6A38C">
            <wp:simplePos x="0" y="0"/>
            <wp:positionH relativeFrom="page">
              <wp:posOffset>4246245</wp:posOffset>
            </wp:positionH>
            <wp:positionV relativeFrom="paragraph">
              <wp:posOffset>168275</wp:posOffset>
            </wp:positionV>
            <wp:extent cx="3314700" cy="1714500"/>
            <wp:effectExtent l="0" t="0" r="0" b="0"/>
            <wp:wrapTight wrapText="bothSides">
              <wp:wrapPolygon edited="0">
                <wp:start x="9931" y="0"/>
                <wp:lineTo x="8193" y="1680"/>
                <wp:lineTo x="6579" y="3600"/>
                <wp:lineTo x="5586" y="7920"/>
                <wp:lineTo x="5462" y="12240"/>
                <wp:lineTo x="6331" y="15600"/>
                <wp:lineTo x="6331" y="16800"/>
                <wp:lineTo x="7448" y="19440"/>
                <wp:lineTo x="8069" y="19680"/>
                <wp:lineTo x="9683" y="20640"/>
                <wp:lineTo x="10055" y="21120"/>
                <wp:lineTo x="11421" y="21120"/>
                <wp:lineTo x="11669" y="20640"/>
                <wp:lineTo x="13407" y="19680"/>
                <wp:lineTo x="13655" y="19440"/>
                <wp:lineTo x="15145" y="16080"/>
                <wp:lineTo x="15641" y="15600"/>
                <wp:lineTo x="16262" y="13200"/>
                <wp:lineTo x="16014" y="7920"/>
                <wp:lineTo x="15145" y="4800"/>
                <wp:lineTo x="15021" y="3360"/>
                <wp:lineTo x="12786" y="1440"/>
                <wp:lineTo x="10428" y="0"/>
                <wp:lineTo x="9931" y="0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B5B">
        <w:rPr>
          <w:rFonts w:asciiTheme="minorHAnsi" w:hAnsiTheme="minorHAnsi" w:cstheme="minorHAnsi"/>
          <w:b/>
        </w:rPr>
        <w:t>EXPLORE:</w:t>
      </w:r>
      <w:r w:rsidRPr="007839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</w:t>
      </w:r>
      <w:r w:rsidRPr="0078393E">
        <w:rPr>
          <w:rFonts w:asciiTheme="minorHAnsi" w:hAnsiTheme="minorHAnsi" w:cstheme="minorHAnsi"/>
        </w:rPr>
        <w:t xml:space="preserve">hat do evidence-based research findings tell us about the </w:t>
      </w:r>
    </w:p>
    <w:p w:rsidR="00412DA3" w:rsidRDefault="00412DA3" w:rsidP="00412DA3">
      <w:pPr>
        <w:pStyle w:val="ListParagraph"/>
        <w:rPr>
          <w:rFonts w:asciiTheme="minorHAnsi" w:hAnsiTheme="minorHAnsi" w:cstheme="minorHAnsi"/>
        </w:rPr>
      </w:pPr>
      <w:r w:rsidRPr="0078393E">
        <w:rPr>
          <w:rFonts w:asciiTheme="minorHAnsi" w:hAnsiTheme="minorHAnsi" w:cstheme="minorHAnsi"/>
        </w:rPr>
        <w:t xml:space="preserve">most effective strategies we can employ in the classroom to close </w:t>
      </w:r>
    </w:p>
    <w:p w:rsidR="00412DA3" w:rsidRDefault="00412DA3" w:rsidP="00412DA3">
      <w:pPr>
        <w:pStyle w:val="ListParagraph"/>
        <w:rPr>
          <w:rFonts w:asciiTheme="minorHAnsi" w:hAnsiTheme="minorHAnsi" w:cstheme="minorHAnsi"/>
        </w:rPr>
      </w:pPr>
      <w:r w:rsidRPr="0078393E">
        <w:rPr>
          <w:rFonts w:asciiTheme="minorHAnsi" w:hAnsiTheme="minorHAnsi" w:cstheme="minorHAnsi"/>
        </w:rPr>
        <w:t>the reading or vocabulary gaps</w:t>
      </w:r>
      <w:r>
        <w:rPr>
          <w:rFonts w:asciiTheme="minorHAnsi" w:hAnsiTheme="minorHAnsi" w:cstheme="minorHAnsi"/>
        </w:rPr>
        <w:t xml:space="preserve">? Staff </w:t>
      </w:r>
      <w:r w:rsidR="0097065F">
        <w:rPr>
          <w:rFonts w:asciiTheme="minorHAnsi" w:hAnsiTheme="minorHAnsi" w:cstheme="minorHAnsi"/>
        </w:rPr>
        <w:t>used</w:t>
      </w:r>
      <w:r>
        <w:rPr>
          <w:rFonts w:asciiTheme="minorHAnsi" w:hAnsiTheme="minorHAnsi" w:cstheme="minorHAnsi"/>
        </w:rPr>
        <w:t xml:space="preserve"> Alex Quigley’s </w:t>
      </w:r>
    </w:p>
    <w:p w:rsidR="00412DA3" w:rsidRDefault="00412DA3" w:rsidP="00412DA3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books, ‘Closing the Reading Gap’ or ‘Closing the Vocabulary </w:t>
      </w:r>
    </w:p>
    <w:p w:rsidR="00412DA3" w:rsidRDefault="00412DA3" w:rsidP="00412DA3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Gap’ as initial reading. From this reading, </w:t>
      </w:r>
      <w:r w:rsidR="0097065F">
        <w:rPr>
          <w:rFonts w:asciiTheme="minorHAnsi" w:hAnsiTheme="minorHAnsi" w:cstheme="minorHAnsi"/>
        </w:rPr>
        <w:t>teachers were</w:t>
      </w:r>
      <w:r>
        <w:rPr>
          <w:rFonts w:asciiTheme="minorHAnsi" w:hAnsiTheme="minorHAnsi" w:cstheme="minorHAnsi"/>
        </w:rPr>
        <w:t xml:space="preserve"> required to design an inquiry-based question on reading or vocabulary which </w:t>
      </w:r>
      <w:r w:rsidR="0097065F">
        <w:rPr>
          <w:rFonts w:asciiTheme="minorHAnsi" w:hAnsiTheme="minorHAnsi" w:cstheme="minorHAnsi"/>
        </w:rPr>
        <w:t>formed</w:t>
      </w:r>
      <w:r>
        <w:rPr>
          <w:rFonts w:asciiTheme="minorHAnsi" w:hAnsiTheme="minorHAnsi" w:cstheme="minorHAnsi"/>
        </w:rPr>
        <w:t xml:space="preserve"> a reading or vocabulary in-class intervention and the basis of their Performance Development.</w:t>
      </w:r>
    </w:p>
    <w:p w:rsidR="00412DA3" w:rsidRDefault="00412DA3" w:rsidP="00412DA3">
      <w:pPr>
        <w:rPr>
          <w:rFonts w:asciiTheme="minorHAnsi" w:hAnsiTheme="minorHAnsi" w:cstheme="minorHAnsi"/>
          <w:b/>
        </w:rPr>
      </w:pPr>
    </w:p>
    <w:p w:rsidR="00412DA3" w:rsidRDefault="00412DA3" w:rsidP="00412DA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365F46">
        <w:rPr>
          <w:rFonts w:asciiTheme="minorHAnsi" w:hAnsiTheme="minorHAnsi" w:cstheme="minorHAnsi"/>
          <w:b/>
        </w:rPr>
        <w:t xml:space="preserve">ENGAGE: </w:t>
      </w:r>
      <w:r w:rsidRPr="00365F46">
        <w:rPr>
          <w:rFonts w:asciiTheme="minorHAnsi" w:hAnsiTheme="minorHAnsi" w:cstheme="minorHAnsi"/>
        </w:rPr>
        <w:t>This part of the process focus</w:t>
      </w:r>
      <w:r w:rsidR="0097065F">
        <w:rPr>
          <w:rFonts w:asciiTheme="minorHAnsi" w:hAnsiTheme="minorHAnsi" w:cstheme="minorHAnsi"/>
        </w:rPr>
        <w:t>ed</w:t>
      </w:r>
      <w:r w:rsidRPr="00365F46">
        <w:rPr>
          <w:rFonts w:asciiTheme="minorHAnsi" w:hAnsiTheme="minorHAnsi" w:cstheme="minorHAnsi"/>
        </w:rPr>
        <w:t xml:space="preserve"> on staff planning and implementing their intervention, as specified in their inquiry question.</w:t>
      </w:r>
      <w:r w:rsidRPr="00365F46">
        <w:rPr>
          <w:rFonts w:asciiTheme="minorHAnsi" w:hAnsiTheme="minorHAnsi" w:cstheme="minorHAnsi"/>
          <w:b/>
        </w:rPr>
        <w:t xml:space="preserve"> </w:t>
      </w:r>
      <w:r w:rsidRPr="00365F46">
        <w:rPr>
          <w:rFonts w:asciiTheme="minorHAnsi" w:hAnsiTheme="minorHAnsi" w:cstheme="minorHAnsi"/>
        </w:rPr>
        <w:t xml:space="preserve">During this phase, staff </w:t>
      </w:r>
      <w:r w:rsidR="0097065F">
        <w:rPr>
          <w:rFonts w:asciiTheme="minorHAnsi" w:hAnsiTheme="minorHAnsi" w:cstheme="minorHAnsi"/>
        </w:rPr>
        <w:t>were</w:t>
      </w:r>
      <w:r w:rsidRPr="00365F46">
        <w:rPr>
          <w:rFonts w:asciiTheme="minorHAnsi" w:hAnsiTheme="minorHAnsi" w:cstheme="minorHAnsi"/>
        </w:rPr>
        <w:t xml:space="preserve"> required to collect pre-test data, develop resources, design post-test methods and, most crucially, deliver the inquiry with their identified class.</w:t>
      </w:r>
    </w:p>
    <w:p w:rsidR="0097065F" w:rsidRPr="00365F46" w:rsidRDefault="0097065F" w:rsidP="0097065F">
      <w:pPr>
        <w:pStyle w:val="ListParagraph"/>
        <w:rPr>
          <w:rFonts w:asciiTheme="minorHAnsi" w:hAnsiTheme="minorHAnsi" w:cstheme="minorHAnsi"/>
        </w:rPr>
      </w:pPr>
    </w:p>
    <w:p w:rsidR="00412DA3" w:rsidRDefault="00412DA3" w:rsidP="00412DA3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EVALUATE:</w:t>
      </w:r>
      <w:r>
        <w:rPr>
          <w:rFonts w:asciiTheme="minorHAnsi" w:hAnsiTheme="minorHAnsi" w:cstheme="minorHAnsi"/>
        </w:rPr>
        <w:t xml:space="preserve"> Once the </w:t>
      </w:r>
      <w:proofErr w:type="gramStart"/>
      <w:r>
        <w:rPr>
          <w:rFonts w:asciiTheme="minorHAnsi" w:hAnsiTheme="minorHAnsi" w:cstheme="minorHAnsi"/>
        </w:rPr>
        <w:t>12 week</w:t>
      </w:r>
      <w:proofErr w:type="gramEnd"/>
      <w:r>
        <w:rPr>
          <w:rFonts w:asciiTheme="minorHAnsi" w:hAnsiTheme="minorHAnsi" w:cstheme="minorHAnsi"/>
        </w:rPr>
        <w:t xml:space="preserve"> intervention </w:t>
      </w:r>
      <w:r w:rsidR="0097065F">
        <w:rPr>
          <w:rFonts w:asciiTheme="minorHAnsi" w:hAnsiTheme="minorHAnsi" w:cstheme="minorHAnsi"/>
        </w:rPr>
        <w:t>wa</w:t>
      </w:r>
      <w:r>
        <w:rPr>
          <w:rFonts w:asciiTheme="minorHAnsi" w:hAnsiTheme="minorHAnsi" w:cstheme="minorHAnsi"/>
        </w:rPr>
        <w:t>s complete, staff evaluate</w:t>
      </w:r>
      <w:r w:rsidR="0097065F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the effectiveness of their inquiry question. This</w:t>
      </w:r>
      <w:r w:rsidR="0097065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include</w:t>
      </w:r>
      <w:r w:rsidR="0097065F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the collection of post-test data and completion of the inquiry question write-up document</w:t>
      </w:r>
      <w:r w:rsidR="00F20D73">
        <w:rPr>
          <w:rFonts w:asciiTheme="minorHAnsi" w:hAnsiTheme="minorHAnsi" w:cstheme="minorHAnsi"/>
        </w:rPr>
        <w:t>.</w:t>
      </w:r>
    </w:p>
    <w:p w:rsidR="00F20D73" w:rsidRPr="00F20D73" w:rsidRDefault="00F20D73" w:rsidP="00F20D73">
      <w:pPr>
        <w:pStyle w:val="ListParagraph"/>
        <w:rPr>
          <w:rFonts w:asciiTheme="minorHAnsi" w:hAnsiTheme="minorHAnsi" w:cstheme="minorHAnsi"/>
        </w:rPr>
      </w:pPr>
    </w:p>
    <w:p w:rsidR="00F20D73" w:rsidRPr="00F20D73" w:rsidRDefault="00F20D73" w:rsidP="00F20D7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follows in </w:t>
      </w:r>
      <w:r w:rsidR="00B72B79">
        <w:rPr>
          <w:rFonts w:asciiTheme="minorHAnsi" w:hAnsiTheme="minorHAnsi" w:cstheme="minorHAnsi"/>
        </w:rPr>
        <w:t>the booklet below</w:t>
      </w:r>
      <w:r>
        <w:rPr>
          <w:rFonts w:asciiTheme="minorHAnsi" w:hAnsiTheme="minorHAnsi" w:cstheme="minorHAnsi"/>
        </w:rPr>
        <w:t xml:space="preserve"> is the collection of inquiry questions written by teachers at St. Bernard’s. There is a year of hard work </w:t>
      </w:r>
      <w:r w:rsidR="00237427">
        <w:rPr>
          <w:rFonts w:asciiTheme="minorHAnsi" w:hAnsiTheme="minorHAnsi" w:cstheme="minorHAnsi"/>
        </w:rPr>
        <w:t xml:space="preserve">and commitment </w:t>
      </w:r>
      <w:r>
        <w:rPr>
          <w:rFonts w:asciiTheme="minorHAnsi" w:hAnsiTheme="minorHAnsi" w:cstheme="minorHAnsi"/>
        </w:rPr>
        <w:t>between these pages, which we are hugely proud of – this booklet is our way of celebrating this.</w:t>
      </w:r>
    </w:p>
    <w:p w:rsidR="00412DA3" w:rsidRDefault="00412DA3"/>
    <w:sectPr w:rsidR="00412DA3" w:rsidSect="009C3F26">
      <w:pgSz w:w="11907" w:h="16840" w:code="9"/>
      <w:pgMar w:top="283" w:right="566" w:bottom="283" w:left="1133" w:header="720" w:footer="720" w:gutter="0"/>
      <w:paperSrc w:first="14" w:other="14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97493"/>
    <w:multiLevelType w:val="hybridMultilevel"/>
    <w:tmpl w:val="EBB4F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577D5"/>
    <w:multiLevelType w:val="hybridMultilevel"/>
    <w:tmpl w:val="BB624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A3"/>
    <w:rsid w:val="00044469"/>
    <w:rsid w:val="00147765"/>
    <w:rsid w:val="00237427"/>
    <w:rsid w:val="00412DA3"/>
    <w:rsid w:val="0097065F"/>
    <w:rsid w:val="009C3F26"/>
    <w:rsid w:val="00B72B79"/>
    <w:rsid w:val="00BC4462"/>
    <w:rsid w:val="00C83E23"/>
    <w:rsid w:val="00CB6A6D"/>
    <w:rsid w:val="00F2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D6AAE-2E6E-4E24-95E0-66685A48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85FC17-798A-43D9-AE24-528FF74FCD31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620C01A6-B1AF-496D-B74A-507F8347BF9B}">
      <dgm:prSet phldrT="[Text]"/>
      <dgm:spPr>
        <a:solidFill>
          <a:srgbClr val="0070C0"/>
        </a:solidFill>
      </dgm:spPr>
      <dgm:t>
        <a:bodyPr/>
        <a:lstStyle/>
        <a:p>
          <a:r>
            <a:rPr lang="en-GB" b="1"/>
            <a:t>1. Explore</a:t>
          </a:r>
        </a:p>
      </dgm:t>
    </dgm:pt>
    <dgm:pt modelId="{30FC2C38-5A44-4A3A-9222-BC755F227873}" type="parTrans" cxnId="{C8037A8C-3B9C-445D-B7EC-C9453E43CA3E}">
      <dgm:prSet/>
      <dgm:spPr/>
      <dgm:t>
        <a:bodyPr/>
        <a:lstStyle/>
        <a:p>
          <a:endParaRPr lang="en-GB"/>
        </a:p>
      </dgm:t>
    </dgm:pt>
    <dgm:pt modelId="{379CB56A-775F-40FC-8F0A-C2EDE5A2D425}" type="sibTrans" cxnId="{C8037A8C-3B9C-445D-B7EC-C9453E43CA3E}">
      <dgm:prSet/>
      <dgm:spPr/>
      <dgm:t>
        <a:bodyPr/>
        <a:lstStyle/>
        <a:p>
          <a:endParaRPr lang="en-GB"/>
        </a:p>
      </dgm:t>
    </dgm:pt>
    <dgm:pt modelId="{FF7317FE-B8D1-46CC-A2CE-D58665F28C82}">
      <dgm:prSet phldrT="[Text]"/>
      <dgm:spPr>
        <a:solidFill>
          <a:srgbClr val="FF0000"/>
        </a:solidFill>
      </dgm:spPr>
      <dgm:t>
        <a:bodyPr/>
        <a:lstStyle/>
        <a:p>
          <a:r>
            <a:rPr lang="en-GB" b="1"/>
            <a:t>2. Engage</a:t>
          </a:r>
        </a:p>
      </dgm:t>
    </dgm:pt>
    <dgm:pt modelId="{39205930-A0DC-41E5-9211-9D4CB636D37C}" type="parTrans" cxnId="{9A2B56E4-6C70-404A-8873-086A2C369772}">
      <dgm:prSet/>
      <dgm:spPr/>
      <dgm:t>
        <a:bodyPr/>
        <a:lstStyle/>
        <a:p>
          <a:endParaRPr lang="en-GB"/>
        </a:p>
      </dgm:t>
    </dgm:pt>
    <dgm:pt modelId="{3541CA7B-05D5-4A93-815D-2248ADB96E02}" type="sibTrans" cxnId="{9A2B56E4-6C70-404A-8873-086A2C369772}">
      <dgm:prSet/>
      <dgm:spPr/>
      <dgm:t>
        <a:bodyPr/>
        <a:lstStyle/>
        <a:p>
          <a:endParaRPr lang="en-GB"/>
        </a:p>
      </dgm:t>
    </dgm:pt>
    <dgm:pt modelId="{5E24989F-FB4F-45D0-8F72-B557C426AC52}">
      <dgm:prSet phldrT="[Text]"/>
      <dgm:spPr>
        <a:solidFill>
          <a:srgbClr val="00B050"/>
        </a:solidFill>
      </dgm:spPr>
      <dgm:t>
        <a:bodyPr/>
        <a:lstStyle/>
        <a:p>
          <a:r>
            <a:rPr lang="en-GB" b="1"/>
            <a:t>3. Evaluate</a:t>
          </a:r>
        </a:p>
      </dgm:t>
    </dgm:pt>
    <dgm:pt modelId="{AC40EFBB-B485-4CA7-9151-A2140D50CD0B}" type="parTrans" cxnId="{37F26FB2-88A4-495B-BA43-546CBA768314}">
      <dgm:prSet/>
      <dgm:spPr/>
      <dgm:t>
        <a:bodyPr/>
        <a:lstStyle/>
        <a:p>
          <a:endParaRPr lang="en-GB"/>
        </a:p>
      </dgm:t>
    </dgm:pt>
    <dgm:pt modelId="{0279E0FC-8220-4470-BEF7-9B8B800D6802}" type="sibTrans" cxnId="{37F26FB2-88A4-495B-BA43-546CBA768314}">
      <dgm:prSet/>
      <dgm:spPr/>
      <dgm:t>
        <a:bodyPr/>
        <a:lstStyle/>
        <a:p>
          <a:endParaRPr lang="en-GB"/>
        </a:p>
      </dgm:t>
    </dgm:pt>
    <dgm:pt modelId="{F53B4061-F48D-4E80-9B1C-369F236956AA}" type="pres">
      <dgm:prSet presAssocID="{1F85FC17-798A-43D9-AE24-528FF74FCD31}" presName="compositeShape" presStyleCnt="0">
        <dgm:presLayoutVars>
          <dgm:chMax val="7"/>
          <dgm:dir/>
          <dgm:resizeHandles val="exact"/>
        </dgm:presLayoutVars>
      </dgm:prSet>
      <dgm:spPr/>
    </dgm:pt>
    <dgm:pt modelId="{6E1E390D-DE6D-48D2-B7F6-35015804EF58}" type="pres">
      <dgm:prSet presAssocID="{1F85FC17-798A-43D9-AE24-528FF74FCD31}" presName="wedge1" presStyleLbl="node1" presStyleIdx="0" presStyleCnt="3" custLinFactNeighborX="661" custLinFactNeighborY="1323"/>
      <dgm:spPr/>
    </dgm:pt>
    <dgm:pt modelId="{D36D9538-243D-4441-BB76-A5BA1B9E7026}" type="pres">
      <dgm:prSet presAssocID="{1F85FC17-798A-43D9-AE24-528FF74FCD31}" presName="dummy1a" presStyleCnt="0"/>
      <dgm:spPr/>
    </dgm:pt>
    <dgm:pt modelId="{3586F688-C1D7-443D-87D1-3405DBBF2BB5}" type="pres">
      <dgm:prSet presAssocID="{1F85FC17-798A-43D9-AE24-528FF74FCD31}" presName="dummy1b" presStyleCnt="0"/>
      <dgm:spPr/>
    </dgm:pt>
    <dgm:pt modelId="{E1B2A07B-AA4C-47DA-B789-C40FF56FB0CD}" type="pres">
      <dgm:prSet presAssocID="{1F85FC17-798A-43D9-AE24-528FF74FCD31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60F26B19-6476-4085-B350-55C89AAE7DE9}" type="pres">
      <dgm:prSet presAssocID="{1F85FC17-798A-43D9-AE24-528FF74FCD31}" presName="wedge2" presStyleLbl="node1" presStyleIdx="1" presStyleCnt="3"/>
      <dgm:spPr/>
    </dgm:pt>
    <dgm:pt modelId="{CB0CFC4D-8B4B-45C9-85D5-9FCDCD960E41}" type="pres">
      <dgm:prSet presAssocID="{1F85FC17-798A-43D9-AE24-528FF74FCD31}" presName="dummy2a" presStyleCnt="0"/>
      <dgm:spPr/>
    </dgm:pt>
    <dgm:pt modelId="{33E3802C-584E-4EFB-AB94-A789598B32FA}" type="pres">
      <dgm:prSet presAssocID="{1F85FC17-798A-43D9-AE24-528FF74FCD31}" presName="dummy2b" presStyleCnt="0"/>
      <dgm:spPr/>
    </dgm:pt>
    <dgm:pt modelId="{A71094BA-3AD4-4498-ABCA-C6CE1FAE3B9C}" type="pres">
      <dgm:prSet presAssocID="{1F85FC17-798A-43D9-AE24-528FF74FCD31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34D897BB-DC29-4366-92D3-D605708F5208}" type="pres">
      <dgm:prSet presAssocID="{1F85FC17-798A-43D9-AE24-528FF74FCD31}" presName="wedge3" presStyleLbl="node1" presStyleIdx="2" presStyleCnt="3"/>
      <dgm:spPr/>
    </dgm:pt>
    <dgm:pt modelId="{AFF5E02B-E65E-484F-AC6F-3BD70B443306}" type="pres">
      <dgm:prSet presAssocID="{1F85FC17-798A-43D9-AE24-528FF74FCD31}" presName="dummy3a" presStyleCnt="0"/>
      <dgm:spPr/>
    </dgm:pt>
    <dgm:pt modelId="{8FE09775-03D3-4053-AF1A-1BD6DC28D6DB}" type="pres">
      <dgm:prSet presAssocID="{1F85FC17-798A-43D9-AE24-528FF74FCD31}" presName="dummy3b" presStyleCnt="0"/>
      <dgm:spPr/>
    </dgm:pt>
    <dgm:pt modelId="{AB5DDE75-351E-4503-801D-471E647D51EE}" type="pres">
      <dgm:prSet presAssocID="{1F85FC17-798A-43D9-AE24-528FF74FCD31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</dgm:pt>
    <dgm:pt modelId="{777B0EBC-63F0-49E2-9717-62E8B6BF8ACF}" type="pres">
      <dgm:prSet presAssocID="{379CB56A-775F-40FC-8F0A-C2EDE5A2D425}" presName="arrowWedge1" presStyleLbl="fgSibTrans2D1" presStyleIdx="0" presStyleCnt="3"/>
      <dgm:spPr/>
    </dgm:pt>
    <dgm:pt modelId="{E67B104F-2D21-44BE-9580-1136A8FA6BC4}" type="pres">
      <dgm:prSet presAssocID="{3541CA7B-05D5-4A93-815D-2248ADB96E02}" presName="arrowWedge2" presStyleLbl="fgSibTrans2D1" presStyleIdx="1" presStyleCnt="3"/>
      <dgm:spPr/>
    </dgm:pt>
    <dgm:pt modelId="{E3566351-C677-47A5-B0D4-7A1FA224CE79}" type="pres">
      <dgm:prSet presAssocID="{0279E0FC-8220-4470-BEF7-9B8B800D6802}" presName="arrowWedge3" presStyleLbl="fgSibTrans2D1" presStyleIdx="2" presStyleCnt="3"/>
      <dgm:spPr/>
    </dgm:pt>
  </dgm:ptLst>
  <dgm:cxnLst>
    <dgm:cxn modelId="{AF43204E-4527-4ACF-A70C-3165A6BB5A6D}" type="presOf" srcId="{1F85FC17-798A-43D9-AE24-528FF74FCD31}" destId="{F53B4061-F48D-4E80-9B1C-369F236956AA}" srcOrd="0" destOrd="0" presId="urn:microsoft.com/office/officeart/2005/8/layout/cycle8"/>
    <dgm:cxn modelId="{BAA8B473-9079-42E3-B169-0F9D90D27E84}" type="presOf" srcId="{5E24989F-FB4F-45D0-8F72-B557C426AC52}" destId="{34D897BB-DC29-4366-92D3-D605708F5208}" srcOrd="0" destOrd="0" presId="urn:microsoft.com/office/officeart/2005/8/layout/cycle8"/>
    <dgm:cxn modelId="{B8A2EA76-4F59-4305-9715-4C35FA136C6B}" type="presOf" srcId="{5E24989F-FB4F-45D0-8F72-B557C426AC52}" destId="{AB5DDE75-351E-4503-801D-471E647D51EE}" srcOrd="1" destOrd="0" presId="urn:microsoft.com/office/officeart/2005/8/layout/cycle8"/>
    <dgm:cxn modelId="{C8037A8C-3B9C-445D-B7EC-C9453E43CA3E}" srcId="{1F85FC17-798A-43D9-AE24-528FF74FCD31}" destId="{620C01A6-B1AF-496D-B74A-507F8347BF9B}" srcOrd="0" destOrd="0" parTransId="{30FC2C38-5A44-4A3A-9222-BC755F227873}" sibTransId="{379CB56A-775F-40FC-8F0A-C2EDE5A2D425}"/>
    <dgm:cxn modelId="{3BDC269B-088A-4448-B4A4-55BA640115EC}" type="presOf" srcId="{620C01A6-B1AF-496D-B74A-507F8347BF9B}" destId="{6E1E390D-DE6D-48D2-B7F6-35015804EF58}" srcOrd="0" destOrd="0" presId="urn:microsoft.com/office/officeart/2005/8/layout/cycle8"/>
    <dgm:cxn modelId="{A165DE9B-33A8-4374-9B97-DF0E448C0C6D}" type="presOf" srcId="{FF7317FE-B8D1-46CC-A2CE-D58665F28C82}" destId="{A71094BA-3AD4-4498-ABCA-C6CE1FAE3B9C}" srcOrd="1" destOrd="0" presId="urn:microsoft.com/office/officeart/2005/8/layout/cycle8"/>
    <dgm:cxn modelId="{37F26FB2-88A4-495B-BA43-546CBA768314}" srcId="{1F85FC17-798A-43D9-AE24-528FF74FCD31}" destId="{5E24989F-FB4F-45D0-8F72-B557C426AC52}" srcOrd="2" destOrd="0" parTransId="{AC40EFBB-B485-4CA7-9151-A2140D50CD0B}" sibTransId="{0279E0FC-8220-4470-BEF7-9B8B800D6802}"/>
    <dgm:cxn modelId="{00A12EB5-23F2-45F2-B4F2-764FD14E58E5}" type="presOf" srcId="{FF7317FE-B8D1-46CC-A2CE-D58665F28C82}" destId="{60F26B19-6476-4085-B350-55C89AAE7DE9}" srcOrd="0" destOrd="0" presId="urn:microsoft.com/office/officeart/2005/8/layout/cycle8"/>
    <dgm:cxn modelId="{9A2B56E4-6C70-404A-8873-086A2C369772}" srcId="{1F85FC17-798A-43D9-AE24-528FF74FCD31}" destId="{FF7317FE-B8D1-46CC-A2CE-D58665F28C82}" srcOrd="1" destOrd="0" parTransId="{39205930-A0DC-41E5-9211-9D4CB636D37C}" sibTransId="{3541CA7B-05D5-4A93-815D-2248ADB96E02}"/>
    <dgm:cxn modelId="{BF1DCCFB-F424-4CE1-9A16-87F78E47371C}" type="presOf" srcId="{620C01A6-B1AF-496D-B74A-507F8347BF9B}" destId="{E1B2A07B-AA4C-47DA-B789-C40FF56FB0CD}" srcOrd="1" destOrd="0" presId="urn:microsoft.com/office/officeart/2005/8/layout/cycle8"/>
    <dgm:cxn modelId="{8C426CCC-EC8C-4C1A-9415-12A8866CE1BB}" type="presParOf" srcId="{F53B4061-F48D-4E80-9B1C-369F236956AA}" destId="{6E1E390D-DE6D-48D2-B7F6-35015804EF58}" srcOrd="0" destOrd="0" presId="urn:microsoft.com/office/officeart/2005/8/layout/cycle8"/>
    <dgm:cxn modelId="{3206DAF2-61B9-46AD-B317-AA77FAD88844}" type="presParOf" srcId="{F53B4061-F48D-4E80-9B1C-369F236956AA}" destId="{D36D9538-243D-4441-BB76-A5BA1B9E7026}" srcOrd="1" destOrd="0" presId="urn:microsoft.com/office/officeart/2005/8/layout/cycle8"/>
    <dgm:cxn modelId="{26D34386-60B1-450E-8248-0AE5FAAAC1D7}" type="presParOf" srcId="{F53B4061-F48D-4E80-9B1C-369F236956AA}" destId="{3586F688-C1D7-443D-87D1-3405DBBF2BB5}" srcOrd="2" destOrd="0" presId="urn:microsoft.com/office/officeart/2005/8/layout/cycle8"/>
    <dgm:cxn modelId="{6E298065-D707-46E9-9A29-22C7280E341F}" type="presParOf" srcId="{F53B4061-F48D-4E80-9B1C-369F236956AA}" destId="{E1B2A07B-AA4C-47DA-B789-C40FF56FB0CD}" srcOrd="3" destOrd="0" presId="urn:microsoft.com/office/officeart/2005/8/layout/cycle8"/>
    <dgm:cxn modelId="{DA39612F-C125-4DCC-8808-92ACCDCCE93B}" type="presParOf" srcId="{F53B4061-F48D-4E80-9B1C-369F236956AA}" destId="{60F26B19-6476-4085-B350-55C89AAE7DE9}" srcOrd="4" destOrd="0" presId="urn:microsoft.com/office/officeart/2005/8/layout/cycle8"/>
    <dgm:cxn modelId="{8B6DB1C5-8044-4501-9BDE-905E8096E954}" type="presParOf" srcId="{F53B4061-F48D-4E80-9B1C-369F236956AA}" destId="{CB0CFC4D-8B4B-45C9-85D5-9FCDCD960E41}" srcOrd="5" destOrd="0" presId="urn:microsoft.com/office/officeart/2005/8/layout/cycle8"/>
    <dgm:cxn modelId="{E0475D31-4489-4EB3-8FC2-D9C4CE858194}" type="presParOf" srcId="{F53B4061-F48D-4E80-9B1C-369F236956AA}" destId="{33E3802C-584E-4EFB-AB94-A789598B32FA}" srcOrd="6" destOrd="0" presId="urn:microsoft.com/office/officeart/2005/8/layout/cycle8"/>
    <dgm:cxn modelId="{D9F38010-CAED-4715-B50E-8DC850A5B00C}" type="presParOf" srcId="{F53B4061-F48D-4E80-9B1C-369F236956AA}" destId="{A71094BA-3AD4-4498-ABCA-C6CE1FAE3B9C}" srcOrd="7" destOrd="0" presId="urn:microsoft.com/office/officeart/2005/8/layout/cycle8"/>
    <dgm:cxn modelId="{A3ECA395-676B-4C81-B20C-9BEC655958FC}" type="presParOf" srcId="{F53B4061-F48D-4E80-9B1C-369F236956AA}" destId="{34D897BB-DC29-4366-92D3-D605708F5208}" srcOrd="8" destOrd="0" presId="urn:microsoft.com/office/officeart/2005/8/layout/cycle8"/>
    <dgm:cxn modelId="{33458A49-03E3-4B9B-8335-CD84EF10541E}" type="presParOf" srcId="{F53B4061-F48D-4E80-9B1C-369F236956AA}" destId="{AFF5E02B-E65E-484F-AC6F-3BD70B443306}" srcOrd="9" destOrd="0" presId="urn:microsoft.com/office/officeart/2005/8/layout/cycle8"/>
    <dgm:cxn modelId="{687F7634-1D13-42D0-A98C-FB8FC5A00370}" type="presParOf" srcId="{F53B4061-F48D-4E80-9B1C-369F236956AA}" destId="{8FE09775-03D3-4053-AF1A-1BD6DC28D6DB}" srcOrd="10" destOrd="0" presId="urn:microsoft.com/office/officeart/2005/8/layout/cycle8"/>
    <dgm:cxn modelId="{B8C986AD-016E-4C5A-B06C-538E90293A4E}" type="presParOf" srcId="{F53B4061-F48D-4E80-9B1C-369F236956AA}" destId="{AB5DDE75-351E-4503-801D-471E647D51EE}" srcOrd="11" destOrd="0" presId="urn:microsoft.com/office/officeart/2005/8/layout/cycle8"/>
    <dgm:cxn modelId="{DEA52D73-9404-4B28-885C-8162686CCFED}" type="presParOf" srcId="{F53B4061-F48D-4E80-9B1C-369F236956AA}" destId="{777B0EBC-63F0-49E2-9717-62E8B6BF8ACF}" srcOrd="12" destOrd="0" presId="urn:microsoft.com/office/officeart/2005/8/layout/cycle8"/>
    <dgm:cxn modelId="{91A70F3D-6D73-4C06-A9EF-AF8AD0F9C230}" type="presParOf" srcId="{F53B4061-F48D-4E80-9B1C-369F236956AA}" destId="{E67B104F-2D21-44BE-9580-1136A8FA6BC4}" srcOrd="13" destOrd="0" presId="urn:microsoft.com/office/officeart/2005/8/layout/cycle8"/>
    <dgm:cxn modelId="{210597FC-CF91-43D8-857E-075EEE2469D1}" type="presParOf" srcId="{F53B4061-F48D-4E80-9B1C-369F236956AA}" destId="{E3566351-C677-47A5-B0D4-7A1FA224CE79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1E390D-DE6D-48D2-B7F6-35015804EF58}">
      <dsp:nvSpPr>
        <dsp:cNvPr id="0" name=""/>
        <dsp:cNvSpPr/>
      </dsp:nvSpPr>
      <dsp:spPr>
        <a:xfrm>
          <a:off x="976440" y="130496"/>
          <a:ext cx="1440180" cy="1440180"/>
        </a:xfrm>
        <a:prstGeom prst="pie">
          <a:avLst>
            <a:gd name="adj1" fmla="val 16200000"/>
            <a:gd name="adj2" fmla="val 1800000"/>
          </a:avLst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1. Explore</a:t>
          </a:r>
        </a:p>
      </dsp:txBody>
      <dsp:txXfrm>
        <a:off x="1735449" y="435677"/>
        <a:ext cx="514350" cy="428625"/>
      </dsp:txXfrm>
    </dsp:sp>
    <dsp:sp modelId="{60F26B19-6476-4085-B350-55C89AAE7DE9}">
      <dsp:nvSpPr>
        <dsp:cNvPr id="0" name=""/>
        <dsp:cNvSpPr/>
      </dsp:nvSpPr>
      <dsp:spPr>
        <a:xfrm>
          <a:off x="937260" y="162877"/>
          <a:ext cx="1440180" cy="1440180"/>
        </a:xfrm>
        <a:prstGeom prst="pie">
          <a:avLst>
            <a:gd name="adj1" fmla="val 1800000"/>
            <a:gd name="adj2" fmla="val 9000000"/>
          </a:avLst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2. Engage</a:t>
          </a:r>
        </a:p>
      </dsp:txBody>
      <dsp:txXfrm>
        <a:off x="1280160" y="1097280"/>
        <a:ext cx="771525" cy="377190"/>
      </dsp:txXfrm>
    </dsp:sp>
    <dsp:sp modelId="{34D897BB-DC29-4366-92D3-D605708F5208}">
      <dsp:nvSpPr>
        <dsp:cNvPr id="0" name=""/>
        <dsp:cNvSpPr/>
      </dsp:nvSpPr>
      <dsp:spPr>
        <a:xfrm>
          <a:off x="907599" y="111442"/>
          <a:ext cx="1440180" cy="1440180"/>
        </a:xfrm>
        <a:prstGeom prst="pie">
          <a:avLst>
            <a:gd name="adj1" fmla="val 9000000"/>
            <a:gd name="adj2" fmla="val 16200000"/>
          </a:avLst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1" kern="1200"/>
            <a:t>3. Evaluate</a:t>
          </a:r>
        </a:p>
      </dsp:txBody>
      <dsp:txXfrm>
        <a:off x="1074420" y="416623"/>
        <a:ext cx="514350" cy="428625"/>
      </dsp:txXfrm>
    </dsp:sp>
    <dsp:sp modelId="{777B0EBC-63F0-49E2-9717-62E8B6BF8ACF}">
      <dsp:nvSpPr>
        <dsp:cNvPr id="0" name=""/>
        <dsp:cNvSpPr/>
      </dsp:nvSpPr>
      <dsp:spPr>
        <a:xfrm>
          <a:off x="887405" y="41342"/>
          <a:ext cx="1618488" cy="1618488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7B104F-2D21-44BE-9580-1136A8FA6BC4}">
      <dsp:nvSpPr>
        <dsp:cNvPr id="0" name=""/>
        <dsp:cNvSpPr/>
      </dsp:nvSpPr>
      <dsp:spPr>
        <a:xfrm>
          <a:off x="848106" y="73632"/>
          <a:ext cx="1618488" cy="1618488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566351-C677-47A5-B0D4-7A1FA224CE79}">
      <dsp:nvSpPr>
        <dsp:cNvPr id="0" name=""/>
        <dsp:cNvSpPr/>
      </dsp:nvSpPr>
      <dsp:spPr>
        <a:xfrm>
          <a:off x="818326" y="22288"/>
          <a:ext cx="1618488" cy="1618488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Crawford</dc:creator>
  <cp:keywords/>
  <dc:description/>
  <cp:lastModifiedBy>VSM</cp:lastModifiedBy>
  <cp:revision>2</cp:revision>
  <dcterms:created xsi:type="dcterms:W3CDTF">2022-09-08T10:14:00Z</dcterms:created>
  <dcterms:modified xsi:type="dcterms:W3CDTF">2022-09-08T10:14:00Z</dcterms:modified>
</cp:coreProperties>
</file>